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BE" w:rsidRDefault="006246BE" w:rsidP="006246BE">
      <w:pPr>
        <w:jc w:val="both"/>
        <w:rPr>
          <w:rFonts w:ascii="Palatino Linotype" w:hAnsi="Palatino Linotype"/>
          <w:i/>
        </w:rPr>
      </w:pPr>
      <w:bookmarkStart w:id="0" w:name="_GoBack"/>
      <w:bookmarkEnd w:id="0"/>
      <w:r>
        <w:rPr>
          <w:rFonts w:ascii="Palatino Linotype" w:hAnsi="Palatino Linotype"/>
          <w:i/>
        </w:rPr>
        <w:t xml:space="preserve">a jegyzőkönyv 2. számú melléklete </w:t>
      </w:r>
    </w:p>
    <w:p w:rsidR="006246BE" w:rsidRDefault="006246BE" w:rsidP="006246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241B" w:rsidRPr="007E4C32" w:rsidRDefault="004B09B8" w:rsidP="009C24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C32">
        <w:rPr>
          <w:rFonts w:ascii="Times New Roman" w:eastAsia="Calibri" w:hAnsi="Times New Roman" w:cs="Times New Roman"/>
          <w:b/>
          <w:bCs/>
          <w:sz w:val="24"/>
          <w:szCs w:val="24"/>
        </w:rPr>
        <w:t>Gerjen</w:t>
      </w:r>
      <w:r w:rsidR="009C241B" w:rsidRPr="007E4C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Község Önkormányzat Képviselő-testületének</w:t>
      </w:r>
    </w:p>
    <w:p w:rsidR="007E4C32" w:rsidRPr="007E4C32" w:rsidRDefault="007E4C32" w:rsidP="007E4C32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7E4C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/2018. ( X.29) önkormányzati rendelete </w:t>
      </w:r>
    </w:p>
    <w:p w:rsidR="009C241B" w:rsidRDefault="009C241B" w:rsidP="007E4C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41B">
        <w:rPr>
          <w:rFonts w:ascii="Times New Roman" w:eastAsia="Calibri" w:hAnsi="Times New Roman" w:cs="Times New Roman"/>
          <w:b/>
          <w:bCs/>
          <w:sz w:val="24"/>
          <w:szCs w:val="24"/>
        </w:rPr>
        <w:t>A közterületek elnevezéséről, valamint az elnevezésük megváltoztatására irányuló kezdeményezésről és a házszám-megállapítás szabályairól</w:t>
      </w:r>
    </w:p>
    <w:p w:rsidR="005E57CA" w:rsidRDefault="005E57CA" w:rsidP="009C24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57CA" w:rsidRPr="009C241B" w:rsidRDefault="005E57CA" w:rsidP="009C24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0DA3" w:rsidRDefault="004B09B8" w:rsidP="0093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="00930DA3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Képviselő-testülete Magyarország helyi önkormányzatairól szóló 2011. évi CLXXXIX. t</w:t>
      </w:r>
      <w:r w:rsid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r w:rsidR="00930DA3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ény 51. § (5) bekezdésében és</w:t>
      </w:r>
      <w:r w:rsidR="00930DA3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143. § (3) bekezdésében kapott felhatalmazás alapján, Magyarország Alaptörvénye 32. cikk (1) bekezdés a) pontjában meghatározott feladatkörében eljárva a közterület- és településrész nevek megállapítása, valamint a házszámozás rendjének tekintetében a következőket rendeli el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Értelmező rendelkezések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értelmező rendelkezések vonatkozásában a központi címregiszterről és a címkezelésről szóló 345/2014. (XII.23.) Korm. rendelet (továbbiakban: KCR rendelet) az irányadó.</w:t>
      </w:r>
    </w:p>
    <w:p w:rsidR="00930DA3" w:rsidRPr="00930DA3" w:rsidRDefault="00615A4B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930DA3"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rendelet célja, hogy egységesen szabályozza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területén a közterületek elnevezését, elnevezésük megváltoztatására irányuló eljárást és a házszámozás rendjét.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rendelet hatálya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="004B09B8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területére terjed ki.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Személyi hatálya alá tartozik minden természetes személy, jogi személy, illetve jogi személyiséggel nem rendelkező más szervezet, aki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="004B09B8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területén ingatlantulajdonnal rendelkezik, vagy annak állandó használója, kezelője.</w:t>
      </w:r>
    </w:p>
    <w:p w:rsidR="00930DA3" w:rsidRPr="00930DA3" w:rsidRDefault="00930DA3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 elnevezés általános szabályai</w:t>
      </w:r>
    </w:p>
    <w:p w:rsidR="00930DA3" w:rsidRPr="00930DA3" w:rsidRDefault="00615A4B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930DA3"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30DA3" w:rsidRPr="00930DA3" w:rsidRDefault="00930DA3" w:rsidP="00066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="004B09B8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6292"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területén minden közterületet el</w:t>
      </w:r>
      <w:r w:rsidR="00066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nevezni, kivéve a 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mező- vagy erdőgazdasági célú dűlőutakat.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(2) Új közterület nevét a terület kisajátítását, illetve közterületként való lejegyzését követő legközelebbi képviselő</w:t>
      </w:r>
      <w:r w:rsidR="000662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ülésen kell megállapítani.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egy közterület terület-rendezés, beépítés következtében két, vagy több részre tagolódik, egységes utcaként megszűnik, az elkülönült utcarészeknek a legközelebbi képviselő</w:t>
      </w:r>
      <w:r w:rsidR="000662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ülésen új nevet kell adni.</w:t>
      </w:r>
    </w:p>
    <w:p w:rsid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Az elnevezett közterület természetes folytatásaként vagy szélesítéseként létrejövő új utcaszakasz külön elnevezését eljárás nélkül a már elnevezett közterület nevét veszi fel.</w:t>
      </w:r>
    </w:p>
    <w:p w:rsidR="00930DA3" w:rsidRPr="00930DA3" w:rsidRDefault="00615A4B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930DA3"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új elnevezések esetében betűk, vagy számjegyek nem helyettesíthetik az utcaneveket.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idegen eredetű, nehezen kiejthető elnevezéseket mellőzni kell, kivéve az </w:t>
      </w:r>
      <w:r w:rsidR="001C2FB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(4) bekezdésében foglaltakat.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közterület elnevezéseként nem alkalmazható nevekkel, valamint az összetéveszthető nevekkel kapcsolatban a Magyarország helyi önkormányzatairól szóló 2011. évi CLXXXIX. törvény 14/A. § (2) bekezdése, valamint a magyarországi hivatalos földrajzi nevek megállapításáról és nyilvántartásáról szóló 303/2007. (XI.14.) Korm. rendelet 5. § (3b) bekezdése az irányadó.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(4) Területrész átadása után szükség esetén átnevezéssel kell gondoskodni arról, hogy az új település közterületnevei megfeleljenek a (1), (2), és (3) bekezdésben meghatározott követelményeknek.</w:t>
      </w:r>
    </w:p>
    <w:p w:rsidR="00930DA3" w:rsidRPr="00930DA3" w:rsidRDefault="00615A4B" w:rsidP="00930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30DA3"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közterületnév megállapításakor figyelemmel kell lenni a helyi történelmi hagyományokra, a földrajzi környezetre és nyelvhelyességi követelményekre.</w:t>
      </w:r>
    </w:p>
    <w:p w:rsid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közterület elnevezésekor előnyben kell részesíteni az irányjelölő és helyhez kötődő neveket az emlékállító utcanevekkel szemben.</w:t>
      </w:r>
    </w:p>
    <w:p w:rsidR="005A155C" w:rsidRPr="005A155C" w:rsidRDefault="005A155C" w:rsidP="005A155C">
      <w:pPr>
        <w:pStyle w:val="Listaszerbekezds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55C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közterületet nem személyről neveznek el, akkor törekedni kell arra, hogy az elnevezés</w:t>
      </w:r>
    </w:p>
    <w:p w:rsidR="005A155C" w:rsidRPr="00C66BDC" w:rsidRDefault="005A155C" w:rsidP="005A15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nyelvhelyesség szabályainak megfelelő,</w:t>
      </w:r>
    </w:p>
    <w:p w:rsidR="005A155C" w:rsidRPr="00C66BDC" w:rsidRDefault="005A155C" w:rsidP="005A15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közérthető,</w:t>
      </w:r>
    </w:p>
    <w:p w:rsidR="005A155C" w:rsidRPr="00C66BDC" w:rsidRDefault="005A155C" w:rsidP="005A15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közerkölcsöt nem sértő és</w:t>
      </w:r>
    </w:p>
    <w:p w:rsidR="005A155C" w:rsidRPr="00C66BDC" w:rsidRDefault="005A155C" w:rsidP="005A15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értékeket, sajátosságokat tükröző legyen.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A155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közterületnevek elnevezésének megállapítását és megváltoztatását kezdeményezheti: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polgármester,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helyi önkormányzat képviselője,</w:t>
      </w:r>
    </w:p>
    <w:p w:rsidR="00930DA3" w:rsidRPr="00930DA3" w:rsidRDefault="00615A4B" w:rsidP="00615A4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="004B09B8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községben</w:t>
      </w:r>
      <w:r w:rsidR="00930DA3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lakcímmel rendelkező állampolgár,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="004B09B8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A4B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községben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ingatlannal, székhellyel, telephellyel rendelkező jogi személy.</w:t>
      </w:r>
    </w:p>
    <w:p w:rsidR="00615A4B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A155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közterületnevet változtatni – a </w:t>
      </w:r>
      <w:r w:rsidR="001C2FB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(3) bekezdésben szabályozott eseteket kivéve – csak kivételesen indokolt esetben lehet.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Személyről való utca elnevezés</w:t>
      </w:r>
    </w:p>
    <w:p w:rsidR="00930DA3" w:rsidRPr="00930DA3" w:rsidRDefault="00615A4B" w:rsidP="00930DA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</w:t>
      </w:r>
      <w:r w:rsidR="00930DA3"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(1) Személyről utcát elnevezni halála után 25 év elmúltával lehet.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közterületnév előtagjának meg kell egyeznie a személy által használt családi és utónévvel. Kizárólag családi nevet alkalmazni csak akkor szabad, ha a névadó így ismert, illetőleg az elnevezés egy családról történik.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bekezdésben foglaltaktól eltérni akkor lehet, ha a személy nem eredeti néven vált ismertté.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közterület-elnevezéssel emléket állítani olyan személynek lehet,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a) akinek tevékenysége a társadalmi haladást, a nemzet szellemi, anyagi gyarapodását szolgálta és személye megbecsülésnek örvend,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b) aki a tudomány, az irodalom, a képző- és előadó művészet, a sport vagy a társadalmi élet egyéb területén kimagaslóan jelentőset alkotott,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akinek a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életében kiemelkedő szerepe volt, jelentősen hozzájárult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Gerjen</w:t>
      </w:r>
      <w:r w:rsidR="004B09B8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fejlődéséhez.</w:t>
      </w:r>
    </w:p>
    <w:p w:rsidR="00615A4B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(5) Személyről elnevezett közterületeken a névadó személy tevékenységét ismertető emléktábla helyezhető el.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Közterületnevek megszüntetése</w:t>
      </w:r>
    </w:p>
    <w:p w:rsidR="00930DA3" w:rsidRPr="00930DA3" w:rsidRDefault="00615A4B" w:rsidP="00930DA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30DA3"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(1) Ha a területrendezés (beépítés) vagy valamely más közigazgatáshoz történő átcsatolás következtében a közterület megszűnik, külön államigazgatási döntés nélkül a közterületneveket is megszűntnek kell tekinteni.</w:t>
      </w:r>
    </w:p>
    <w:p w:rsidR="00615A4B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utca megszűnését követően a jegyző a megszűnt közterület nevét – az ok feltüntetésével – a nyilvántartásból törli.</w:t>
      </w:r>
    </w:p>
    <w:p w:rsidR="00615A4B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közterület nevek védetté nyilvánításánál a</w:t>
      </w:r>
      <w:r w:rsidR="001C2FB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. §-ban megfogalmazott eljárást kell folytatni.</w:t>
      </w:r>
    </w:p>
    <w:p w:rsidR="00930DA3" w:rsidRPr="001C2FB7" w:rsidRDefault="00930DA3" w:rsidP="00615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F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Közterületnevek nyilvántartása</w:t>
      </w:r>
    </w:p>
    <w:p w:rsidR="00930DA3" w:rsidRPr="001C2FB7" w:rsidRDefault="005A155C" w:rsidP="00930DA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F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930DA3" w:rsidRPr="001C2F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34E7D" w:rsidRPr="004B09B8" w:rsidRDefault="00F34E7D" w:rsidP="004B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település közterületeinek nevét az 1. számú függelék tartalmazza.</w:t>
      </w:r>
    </w:p>
    <w:p w:rsidR="009C241B" w:rsidRPr="004B09B8" w:rsidRDefault="00F34E7D" w:rsidP="004B0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F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0DA3" w:rsidRPr="001C2FB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utcanévjegyzék nyilvános.</w:t>
      </w:r>
    </w:p>
    <w:p w:rsidR="00930DA3" w:rsidRPr="00930DA3" w:rsidRDefault="00930DA3" w:rsidP="005A1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Házszám</w:t>
      </w:r>
      <w:r w:rsidR="005A15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-megállapítás szabályai</w:t>
      </w:r>
    </w:p>
    <w:p w:rsidR="00930DA3" w:rsidRPr="00930DA3" w:rsidRDefault="005A155C" w:rsidP="00615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930DA3"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A155C" w:rsidRDefault="005A155C" w:rsidP="005A155C">
      <w:pPr>
        <w:pStyle w:val="Listaszerbekezds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5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névvel ellátott közterületen az ingatlanokat házszámmal kell ellátni.</w:t>
      </w:r>
    </w:p>
    <w:p w:rsidR="005A155C" w:rsidRPr="00930DA3" w:rsidRDefault="005A155C" w:rsidP="005A1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adott közterülethez tartozó több ingatlan azonos számmal nem jelölhető.</w:t>
      </w:r>
    </w:p>
    <w:p w:rsidR="005A155C" w:rsidRPr="00930DA3" w:rsidRDefault="005A155C" w:rsidP="005A1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(3) Házszámozásnál betűjel nem alkal</w:t>
      </w:r>
      <w:r w:rsidR="002A120C">
        <w:rPr>
          <w:rFonts w:ascii="Times New Roman" w:eastAsia="Times New Roman" w:hAnsi="Times New Roman" w:cs="Times New Roman"/>
          <w:sz w:val="24"/>
          <w:szCs w:val="24"/>
          <w:lang w:eastAsia="hu-HU"/>
        </w:rPr>
        <w:t>mazható, kivéve az (5) bekezdés f</w:t>
      </w: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pontban foglaltak szerint.</w:t>
      </w:r>
    </w:p>
    <w:p w:rsidR="005A155C" w:rsidRPr="00930DA3" w:rsidRDefault="005A155C" w:rsidP="005A1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házszám az ingatlannak a közterületen belüli sorszáma, melyet a jegyző állapít meg.</w:t>
      </w:r>
    </w:p>
    <w:p w:rsidR="005A155C" w:rsidRPr="00930DA3" w:rsidRDefault="005A155C" w:rsidP="005A1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ingatlanok házszámozását az alábbiak szerint kell megállapítani:</w:t>
      </w:r>
    </w:p>
    <w:p w:rsidR="00F30A36" w:rsidRPr="00C66BDC" w:rsidRDefault="00F30A36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házszámozást a közterületnek annak a végéből kell indítani, mely a legközelebb van a településközponthoz, vagy azon végéből, amely a település körüli magasabb rendű </w:t>
      </w:r>
      <w:r w:rsidR="002A120C">
        <w:rPr>
          <w:rFonts w:ascii="Times New Roman" w:eastAsia="Times New Roman" w:hAnsi="Times New Roman" w:cs="Times New Roman"/>
          <w:sz w:val="24"/>
          <w:szCs w:val="24"/>
          <w:lang w:eastAsia="hu-HU"/>
        </w:rPr>
        <w:t>úthálózathoz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csatlakozik</w:t>
      </w: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0A36" w:rsidRDefault="00F30A36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házszám-megállapításánál a növekedés irányába nézve jobb oldalon a páratlan, bal oldalon a páros számok vannak.</w:t>
      </w:r>
    </w:p>
    <w:p w:rsidR="00F30A36" w:rsidRPr="00C66BDC" w:rsidRDefault="00F30A36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oldalon beépített közterületnél a számozás folyamatosan emelkedik. Ha a másik oldal beépítése is megtörténik, akkor a terekre vonatkozó szabályokat kell alkalmazni.</w:t>
      </w:r>
    </w:p>
    <w:p w:rsidR="00F30A36" w:rsidRPr="00C66BDC" w:rsidRDefault="00F30A36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 esetén a házszám-megállapítás 1-től kezdődően folyamatosan, az óramutató járásával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ellentétes</w:t>
      </w: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irányban történik.</w:t>
      </w:r>
    </w:p>
    <w:p w:rsidR="00F30A36" w:rsidRDefault="00F30A36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Sarok- és két közterülettel érintkező ingatlan esetén az ingatlant mindkét közterület számozásánál figyelembe kell venni (továbbiakban: számfenntartás). Számfenntartás esetén az ingatlant arra a közterületre kell számozni, amelyen a gyalogos közlekedésre alkalmas kapubejárat található.</w:t>
      </w:r>
    </w:p>
    <w:p w:rsidR="00F30A36" w:rsidRDefault="00F30A36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Kialakult számozás után megosztott ingatlan eredeti sorszáma nem szűnik meg, az újonnan kialakult telkek számának megfelelően, a számsor növekedésének irányába kiegészül egy vagy több nem ékezetes, egyjegyű nagybetűvel A-tól Z-ig, közvetlenül a házszám mögé írva. A házszámok sorozatában egy betű nélküli házszám előrébb van, mint ugyanaz a házszám betűvel.</w:t>
      </w:r>
    </w:p>
    <w:p w:rsidR="002A120C" w:rsidRDefault="002A120C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kialakult számozás után egyesített ingatlanok az eredeti sorszámukat megtartják kötőjellel történő elválasztással (pl.: 13-17).</w:t>
      </w:r>
    </w:p>
    <w:p w:rsidR="002A120C" w:rsidRDefault="002A120C" w:rsidP="002A12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olyan telek kerül megosztásra, amely eredetileg közvetlenül több közterülethez is kapcsolódott, akkor a megosztás során keletkező ingatlanok esetében a házszám-megállapítás során az ingatlanokat arra a közterületre kell számozni, amelyre a gyalogos közlekedésre alkalmas kapubejárat nyílik. Amennyiben az érintett közterületen a házszámozás már kialakult, úgy az (5) bekezdés f) pontját kell alkalmazni.</w:t>
      </w:r>
    </w:p>
    <w:p w:rsidR="00F30A36" w:rsidRPr="00F30A36" w:rsidRDefault="00F30A36" w:rsidP="00F30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3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706C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30A36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adott közterületről elérhető minden önálló ingatlan tulajdonosa köteles az ingatlant, a közterületről jól látható táblán feltűntetett számmal ellátni, annak folyamatos karbantartásáról gondoskodni.</w:t>
      </w:r>
    </w:p>
    <w:p w:rsidR="00F34E7D" w:rsidRDefault="00F34E7D" w:rsidP="00615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930DA3" w:rsidRPr="00930DA3" w:rsidRDefault="00930DA3" w:rsidP="00F3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Hatásköri szabályok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6D34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képviselőtestület hatáskörébe tartozik:</w:t>
      </w:r>
    </w:p>
    <w:p w:rsidR="00930DA3" w:rsidRPr="00930DA3" w:rsidRDefault="00930DA3" w:rsidP="00C66B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közterületnév megállapítása, megváltoztatása,</w:t>
      </w:r>
    </w:p>
    <w:p w:rsidR="00930DA3" w:rsidRPr="00930DA3" w:rsidRDefault="00930DA3" w:rsidP="00C66B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közterületnév védetté nyilvánítása,</w:t>
      </w:r>
    </w:p>
    <w:p w:rsidR="00930DA3" w:rsidRPr="00930DA3" w:rsidRDefault="00930DA3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 hatáskörébe tartozik:</w:t>
      </w:r>
    </w:p>
    <w:p w:rsidR="00930DA3" w:rsidRPr="00C66BDC" w:rsidRDefault="00930DA3" w:rsidP="00C66BDC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házszám megállapítása,</w:t>
      </w:r>
    </w:p>
    <w:p w:rsidR="00615A4B" w:rsidRDefault="00930DA3" w:rsidP="00C66BDC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utcanév jegyzék vezetése.</w:t>
      </w:r>
    </w:p>
    <w:p w:rsidR="006D34A8" w:rsidRPr="006D34A8" w:rsidRDefault="006D34A8" w:rsidP="006D34A8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6D34A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házszámát a jegyző határozattal állapítja meg. Több ingatlant érintő házszám-megállapítás közterületenként egy határozatban történik.</w:t>
      </w:r>
    </w:p>
    <w:p w:rsidR="006D34A8" w:rsidRPr="006D34A8" w:rsidRDefault="006D34A8" w:rsidP="006D34A8">
      <w:pPr>
        <w:pStyle w:val="Listaszerbekezds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A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határozatot közölni kell</w:t>
      </w:r>
    </w:p>
    <w:p w:rsidR="006D34A8" w:rsidRPr="00C66BDC" w:rsidRDefault="006D34A8" w:rsidP="006D34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ingatlan tulajdonosával, haszonélvezőjével</w:t>
      </w:r>
      <w:r w:rsidR="00730F24">
        <w:rPr>
          <w:rFonts w:ascii="Times New Roman" w:eastAsia="Times New Roman" w:hAnsi="Times New Roman" w:cs="Times New Roman"/>
          <w:sz w:val="24"/>
          <w:szCs w:val="24"/>
          <w:lang w:eastAsia="hu-HU"/>
        </w:rPr>
        <w:t>, bérlőjével</w:t>
      </w: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D34A8" w:rsidRPr="00C66BDC" w:rsidRDefault="006D34A8" w:rsidP="006D34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ingatlannal közvetlenül határos ingatlan tulajdonosával és</w:t>
      </w:r>
    </w:p>
    <w:p w:rsidR="006D34A8" w:rsidRPr="00C66BDC" w:rsidRDefault="006D34A8" w:rsidP="006D34A8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BDC">
        <w:rPr>
          <w:rFonts w:ascii="Times New Roman" w:eastAsia="Times New Roman" w:hAnsi="Times New Roman" w:cs="Times New Roman"/>
          <w:sz w:val="24"/>
          <w:szCs w:val="24"/>
          <w:lang w:eastAsia="hu-HU"/>
        </w:rPr>
        <w:t>azon hivatalos szervvel, hatósággal, szolgáltatóval, melynek feladatellátását érinti.</w:t>
      </w:r>
    </w:p>
    <w:p w:rsidR="00F7058C" w:rsidRPr="00F7058C" w:rsidRDefault="00730F24" w:rsidP="00F7058C">
      <w:pPr>
        <w:numPr>
          <w:ilvl w:val="0"/>
          <w:numId w:val="19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F24">
        <w:rPr>
          <w:rFonts w:ascii="Times New Roman" w:hAnsi="Times New Roman" w:cs="Times New Roman"/>
          <w:sz w:val="24"/>
          <w:szCs w:val="24"/>
        </w:rPr>
        <w:t xml:space="preserve">A házszámokat és azok változásait </w:t>
      </w:r>
      <w:r>
        <w:rPr>
          <w:rFonts w:ascii="Times New Roman" w:hAnsi="Times New Roman" w:cs="Times New Roman"/>
          <w:sz w:val="24"/>
          <w:szCs w:val="24"/>
        </w:rPr>
        <w:t xml:space="preserve">érintő eljárások </w:t>
      </w:r>
      <w:r w:rsidRPr="00730F24">
        <w:rPr>
          <w:rFonts w:ascii="Times New Roman" w:hAnsi="Times New Roman" w:cs="Times New Roman"/>
          <w:sz w:val="24"/>
          <w:szCs w:val="24"/>
        </w:rPr>
        <w:t>hivatalból, illetve annak a személynek a kérelmére</w:t>
      </w:r>
      <w:r>
        <w:rPr>
          <w:rFonts w:ascii="Times New Roman" w:hAnsi="Times New Roman" w:cs="Times New Roman"/>
          <w:sz w:val="24"/>
          <w:szCs w:val="24"/>
        </w:rPr>
        <w:t xml:space="preserve"> indulhatnak</w:t>
      </w:r>
      <w:r w:rsidRPr="00730F24">
        <w:rPr>
          <w:rFonts w:ascii="Times New Roman" w:hAnsi="Times New Roman" w:cs="Times New Roman"/>
          <w:sz w:val="24"/>
          <w:szCs w:val="24"/>
        </w:rPr>
        <w:t>, akinek ehhez jogos érdeke fűződik</w:t>
      </w:r>
      <w:r w:rsidR="00F7058C">
        <w:rPr>
          <w:rFonts w:ascii="Times New Roman" w:hAnsi="Times New Roman" w:cs="Times New Roman"/>
          <w:sz w:val="24"/>
          <w:szCs w:val="24"/>
        </w:rPr>
        <w:t>.</w:t>
      </w:r>
    </w:p>
    <w:p w:rsidR="006D34A8" w:rsidRPr="00F7058C" w:rsidRDefault="006D34A8" w:rsidP="00F7058C">
      <w:pPr>
        <w:pStyle w:val="Listaszerbekezds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58C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házszám-megállapításra a közigazgatási hatósági eljárás és szolgáltatás általános szabályairól szóló 2004. évi CXL. törvény rendelkezéseit kell alkalmazni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Záró rendelkezés</w:t>
      </w:r>
    </w:p>
    <w:p w:rsidR="00930DA3" w:rsidRPr="00930DA3" w:rsidRDefault="00930DA3" w:rsidP="00615A4B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D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:rsidR="00930DA3" w:rsidRPr="00930DA3" w:rsidRDefault="00C66BDC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930DA3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</w:t>
      </w:r>
      <w:r w:rsidR="004B09B8">
        <w:rPr>
          <w:rFonts w:ascii="Times New Roman" w:eastAsia="Times New Roman" w:hAnsi="Times New Roman" w:cs="Times New Roman"/>
          <w:sz w:val="24"/>
          <w:szCs w:val="24"/>
          <w:lang w:eastAsia="hu-HU"/>
        </w:rPr>
        <w:t>2018</w:t>
      </w:r>
      <w:r w:rsidR="00930DA3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D5A92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15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lép hatályba, de rendelkezéseit a folyamatban lévő ügyekben is alkalmazni kell.</w:t>
      </w:r>
    </w:p>
    <w:p w:rsidR="00615A4B" w:rsidRPr="00C66BDC" w:rsidRDefault="00C66BDC" w:rsidP="00615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615A4B" w:rsidRPr="00930D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hatálybalépését megelőzően megállapított és kihelyezett házszámok és közterület elnevezések – azok megváltoztatásának szükségességéig – továbbra is érvényben maradnak.</w:t>
      </w:r>
    </w:p>
    <w:p w:rsidR="00930DA3" w:rsidRDefault="00930DA3" w:rsidP="0093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41B" w:rsidRDefault="009C241B" w:rsidP="00930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9C241B" w:rsidSect="004C08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41B" w:rsidRDefault="009C241B" w:rsidP="009C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………………………….</w:t>
      </w:r>
    </w:p>
    <w:p w:rsidR="009C241B" w:rsidRDefault="004B09B8" w:rsidP="009C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Romhányi Károly </w:t>
      </w:r>
    </w:p>
    <w:p w:rsidR="009C241B" w:rsidRDefault="009C241B" w:rsidP="009C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C241B" w:rsidRDefault="009C241B" w:rsidP="009C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41B" w:rsidRDefault="009C241B" w:rsidP="009C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………………………….</w:t>
      </w:r>
    </w:p>
    <w:p w:rsidR="009C241B" w:rsidRDefault="009C241B" w:rsidP="009C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Nagy Attila</w:t>
      </w:r>
    </w:p>
    <w:p w:rsidR="009C241B" w:rsidRDefault="009C241B" w:rsidP="009C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9C241B" w:rsidSect="009C24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57CA" w:rsidRDefault="005E57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 w:type="page"/>
      </w:r>
    </w:p>
    <w:p w:rsidR="00F34E7D" w:rsidRPr="00C843D6" w:rsidRDefault="00F34E7D" w:rsidP="00F34E7D">
      <w:pPr>
        <w:pStyle w:val="Listaszerbekezds"/>
        <w:rPr>
          <w:rFonts w:ascii="Arial Narrow" w:hAnsi="Arial Narrow"/>
          <w:i/>
        </w:rPr>
      </w:pPr>
      <w:r w:rsidRPr="00094E34">
        <w:rPr>
          <w:rFonts w:ascii="Arial Narrow" w:hAnsi="Arial Narrow"/>
          <w:i/>
        </w:rPr>
        <w:lastRenderedPageBreak/>
        <w:t>1. számú függelék</w:t>
      </w:r>
    </w:p>
    <w:p w:rsidR="005E57CA" w:rsidRPr="00C843D6" w:rsidRDefault="004B09B8" w:rsidP="005E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Gerjen</w:t>
      </w:r>
      <w:r w:rsidR="005E57CA" w:rsidRPr="00C843D6">
        <w:rPr>
          <w:rFonts w:ascii="Times New Roman" w:hAnsi="Times New Roman" w:cs="Times New Roman"/>
          <w:b/>
          <w:sz w:val="24"/>
          <w:szCs w:val="24"/>
        </w:rPr>
        <w:t xml:space="preserve"> közigazgatási területén lévő közterületek elnevezései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Ady Endre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Alkotmány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Arany János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Béke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tér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Bocskai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Dózsa György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Dunasor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Erdő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sor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Gebhardt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puszta</w:t>
      </w:r>
    </w:p>
    <w:p w:rsidR="00CC0D61" w:rsidRPr="00CC0D61" w:rsidRDefault="00CC0D61" w:rsidP="00CC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Györgymajor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Hunyadi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Jánosmajor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Jókai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Kastély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sor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Kossuth Lajos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Lajos major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Petőfi Sándor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Rákóczi Ferenc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Sport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tér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Szent István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Szőlő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Tó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Toldi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CC0D61" w:rsidRPr="00CC0D61" w:rsidRDefault="00CC0D61" w:rsidP="00CC0D6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D61">
        <w:rPr>
          <w:rFonts w:ascii="Times New Roman" w:hAnsi="Times New Roman" w:cs="Times New Roman"/>
          <w:sz w:val="28"/>
          <w:szCs w:val="28"/>
        </w:rPr>
        <w:t>Vajda Ignác</w:t>
      </w:r>
      <w:r w:rsidRPr="00CC0D61">
        <w:rPr>
          <w:rFonts w:ascii="Times New Roman" w:hAnsi="Times New Roman" w:cs="Times New Roman"/>
          <w:sz w:val="28"/>
          <w:szCs w:val="28"/>
        </w:rPr>
        <w:tab/>
        <w:t xml:space="preserve"> utca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C241B" w:rsidSect="00F34E7D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5" w:rsidRDefault="00B00B95" w:rsidP="00F34E7D">
      <w:pPr>
        <w:spacing w:after="0" w:line="240" w:lineRule="auto"/>
      </w:pPr>
      <w:r>
        <w:separator/>
      </w:r>
    </w:p>
  </w:endnote>
  <w:endnote w:type="continuationSeparator" w:id="0">
    <w:p w:rsidR="00B00B95" w:rsidRDefault="00B00B95" w:rsidP="00F3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5" w:rsidRDefault="00B00B95" w:rsidP="00F34E7D">
      <w:pPr>
        <w:spacing w:after="0" w:line="240" w:lineRule="auto"/>
      </w:pPr>
      <w:r>
        <w:separator/>
      </w:r>
    </w:p>
  </w:footnote>
  <w:footnote w:type="continuationSeparator" w:id="0">
    <w:p w:rsidR="00B00B95" w:rsidRDefault="00B00B95" w:rsidP="00F3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F26"/>
    <w:multiLevelType w:val="multilevel"/>
    <w:tmpl w:val="FCA0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174F1"/>
    <w:multiLevelType w:val="multilevel"/>
    <w:tmpl w:val="261C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B6D31"/>
    <w:multiLevelType w:val="multilevel"/>
    <w:tmpl w:val="9404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9013B"/>
    <w:multiLevelType w:val="multilevel"/>
    <w:tmpl w:val="DBF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46FFC"/>
    <w:multiLevelType w:val="hybridMultilevel"/>
    <w:tmpl w:val="046E356A"/>
    <w:lvl w:ilvl="0" w:tplc="AA32DE56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B105C32"/>
    <w:multiLevelType w:val="multilevel"/>
    <w:tmpl w:val="AE8CB1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21481"/>
    <w:multiLevelType w:val="hybridMultilevel"/>
    <w:tmpl w:val="35AC7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3B89"/>
    <w:multiLevelType w:val="multilevel"/>
    <w:tmpl w:val="6B6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56185"/>
    <w:multiLevelType w:val="multilevel"/>
    <w:tmpl w:val="F940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362B8"/>
    <w:multiLevelType w:val="hybridMultilevel"/>
    <w:tmpl w:val="F5F8D87A"/>
    <w:lvl w:ilvl="0" w:tplc="BACEF20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42CE"/>
    <w:multiLevelType w:val="hybridMultilevel"/>
    <w:tmpl w:val="3F483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63D6"/>
    <w:multiLevelType w:val="multilevel"/>
    <w:tmpl w:val="A7807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100CE"/>
    <w:multiLevelType w:val="multilevel"/>
    <w:tmpl w:val="35C89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F0F74"/>
    <w:multiLevelType w:val="hybridMultilevel"/>
    <w:tmpl w:val="EDEAD0DA"/>
    <w:lvl w:ilvl="0" w:tplc="BACEF20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01D8"/>
    <w:multiLevelType w:val="multilevel"/>
    <w:tmpl w:val="E2929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B1150"/>
    <w:multiLevelType w:val="multilevel"/>
    <w:tmpl w:val="CEEC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06094"/>
    <w:multiLevelType w:val="multilevel"/>
    <w:tmpl w:val="C0F4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C7887"/>
    <w:multiLevelType w:val="multilevel"/>
    <w:tmpl w:val="5254D7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D7FFE"/>
    <w:multiLevelType w:val="multilevel"/>
    <w:tmpl w:val="F430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55A36"/>
    <w:multiLevelType w:val="hybridMultilevel"/>
    <w:tmpl w:val="1A28DC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5B1A"/>
    <w:multiLevelType w:val="hybridMultilevel"/>
    <w:tmpl w:val="702835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0739B"/>
    <w:multiLevelType w:val="multilevel"/>
    <w:tmpl w:val="AD08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20"/>
  </w:num>
  <w:num w:numId="5">
    <w:abstractNumId w:val="4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7"/>
  </w:num>
  <w:num w:numId="12">
    <w:abstractNumId w:val="16"/>
  </w:num>
  <w:num w:numId="13">
    <w:abstractNumId w:val="0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21"/>
  </w:num>
  <w:num w:numId="19">
    <w:abstractNumId w:val="9"/>
  </w:num>
  <w:num w:numId="20">
    <w:abstractNumId w:val="12"/>
  </w:num>
  <w:num w:numId="21">
    <w:abstractNumId w:val="1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3"/>
    <w:rsid w:val="00000EB2"/>
    <w:rsid w:val="00066292"/>
    <w:rsid w:val="000706C8"/>
    <w:rsid w:val="000F4B01"/>
    <w:rsid w:val="001C1F89"/>
    <w:rsid w:val="001C2FB7"/>
    <w:rsid w:val="001D3092"/>
    <w:rsid w:val="002A120C"/>
    <w:rsid w:val="002C146B"/>
    <w:rsid w:val="00493319"/>
    <w:rsid w:val="004B09B8"/>
    <w:rsid w:val="004C08A6"/>
    <w:rsid w:val="004D5A92"/>
    <w:rsid w:val="005A155C"/>
    <w:rsid w:val="005E57CA"/>
    <w:rsid w:val="00615A4B"/>
    <w:rsid w:val="006246BE"/>
    <w:rsid w:val="006B025B"/>
    <w:rsid w:val="006D34A8"/>
    <w:rsid w:val="00730F24"/>
    <w:rsid w:val="007E4C32"/>
    <w:rsid w:val="00865079"/>
    <w:rsid w:val="0087228F"/>
    <w:rsid w:val="00930DA3"/>
    <w:rsid w:val="009C241B"/>
    <w:rsid w:val="00B00B95"/>
    <w:rsid w:val="00BB6BDC"/>
    <w:rsid w:val="00C66BDC"/>
    <w:rsid w:val="00CC0D61"/>
    <w:rsid w:val="00CC5AE7"/>
    <w:rsid w:val="00D56500"/>
    <w:rsid w:val="00DC7DDC"/>
    <w:rsid w:val="00EE3BC9"/>
    <w:rsid w:val="00F30A36"/>
    <w:rsid w:val="00F34E7D"/>
    <w:rsid w:val="00F7058C"/>
    <w:rsid w:val="00FD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6D8A-073D-4048-9EC5-2D6E78F6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B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29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4E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4E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3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1744-4F6D-4DBB-BE32-D133D05E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Ancsa</cp:lastModifiedBy>
  <cp:revision>2</cp:revision>
  <cp:lastPrinted>2018-11-26T13:02:00Z</cp:lastPrinted>
  <dcterms:created xsi:type="dcterms:W3CDTF">2018-11-26T13:02:00Z</dcterms:created>
  <dcterms:modified xsi:type="dcterms:W3CDTF">2018-11-26T13:02:00Z</dcterms:modified>
</cp:coreProperties>
</file>